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FF2A42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FF2A42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2" o:spid="_x0000_s1026" style="position:absolute;margin-left:0;margin-top:0;width:623.8pt;height:62.25pt;z-index:25166028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page"/>
              </v:rect>
            </w:pict>
          </w:r>
          <w:r w:rsidRPr="00FF2A42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FF2A42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7775" cy="1270056"/>
                <wp:effectExtent l="57150" t="19050" r="9525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719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FF2A42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FF2A42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3" o:spid="_x0000_s1027" style="position:absolute;margin-left:0;margin-top:0;width:623.8pt;height:62.25pt;z-index:251661312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7PgIAALEEAAAOAAAAZHJzL2Uyb0RvYy54bWysVNtuEzEQfUfiHyy/k02WpGlW3VRVShFS&#10;gYrCB0y83qyFb4ydbMLXM/amIQWJh4p9sDwznjOXM7NX13uj2U5iUM7WfDIacyatcI2ym5p/+3r3&#10;5pKzEME2oJ2VNT/IwK+Xr19d9b6SpeucbiQyArGh6n3Nuxh9VRRBdNJAGDkvLRlbhwYiibgpGoSe&#10;0I0uyvH4ougdNh6dkCGQ9nYw8mXGb1sp4ue2DTIyXXPKLeYT87lOZ7G8gmqD4DsljmnAC7IwoCwF&#10;PUHdQgS2RfUXlFECXXBtHAlnCte2SshcA1UzGf9RzWMHXuZaqDnBn9oU/h+s+LR7QKaampecWTBE&#10;0RdqGtiNluxtak/vQ0WvHv0DpgKDv3fie2DWrTp6JW8QXd9JaCipSXpfPHNIQiBXtu4/uobQYRtd&#10;7tS+RZMAqQdsnwk5nAiR+8gEKeeLsiwviDdBtvliPJvPcgionrw9hvheOsPSpeZIuWd02N2HmLKB&#10;6ulJzt5p1dwprbOQhkyuNLId0HiAENLGWXbXW0PpDvrJOH3DpJCe5mnQZxXh51lNMDlaOI+gLetr&#10;vpiVA+oz28nt39Hns5cGNyrSamllan55VkLi6p1t8uBHUHq4Ux3aHslLfA28r11zIO7QDXtDe06X&#10;zuFPznramZqHH1tAyZn+YIn/xWQ6TUuWhelsXpKA55b1uQWsIKiaR86G6yoOi7n1qDYdRZpkLqy7&#10;oZlpVaYzzdOQ1TFZ2ovc9+MOp8U7l/Or33+a5S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AcVqw7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B31B50" w:rsidP="006D7CA9">
              <w:pPr>
                <w:pStyle w:val="Bezriadkovania"/>
                <w:jc w:val="center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Delegácia rozhodcov                        MT Martin, žiaci a žiačky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473CDD">
            <w:rPr>
              <w:rFonts w:ascii="Times New Roman" w:eastAsiaTheme="majorEastAsia" w:hAnsi="Times New Roman"/>
              <w:sz w:val="24"/>
              <w:szCs w:val="24"/>
            </w:rPr>
            <w:t>Gregor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473CDD">
            <w:rPr>
              <w:rFonts w:ascii="Times New Roman" w:eastAsiaTheme="majorEastAsia" w:hAnsi="Times New Roman"/>
              <w:sz w:val="24"/>
              <w:szCs w:val="24"/>
            </w:rPr>
            <w:t>Antal</w:t>
          </w:r>
          <w:proofErr w:type="spellEnd"/>
          <w:r w:rsidR="00B37DF7">
            <w:rPr>
              <w:rFonts w:ascii="Times New Roman" w:eastAsiaTheme="majorEastAsia" w:hAnsi="Times New Roman"/>
              <w:sz w:val="24"/>
              <w:szCs w:val="24"/>
            </w:rPr>
            <w:t xml:space="preserve"> (A</w:t>
          </w:r>
          <w:r w:rsidR="00380C59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1D64ED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r w:rsidR="00473CDD">
            <w:rPr>
              <w:rFonts w:ascii="Times New Roman" w:eastAsiaTheme="majorEastAsia" w:hAnsi="Times New Roman"/>
              <w:sz w:val="24"/>
              <w:szCs w:val="24"/>
            </w:rPr>
            <w:t>Svoreň</w:t>
          </w:r>
          <w:r w:rsidR="00B37DF7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473CDD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B37DF7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473CDD">
            <w:rPr>
              <w:rFonts w:ascii="Times New Roman" w:eastAsiaTheme="majorEastAsia" w:hAnsi="Times New Roman"/>
              <w:sz w:val="24"/>
              <w:szCs w:val="24"/>
            </w:rPr>
            <w:t>Kittan</w:t>
          </w:r>
          <w:proofErr w:type="spellEnd"/>
          <w:r w:rsidR="00473CDD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>
            <w:rPr>
              <w:rFonts w:ascii="Times New Roman" w:eastAsiaTheme="majorEastAsia" w:hAnsi="Times New Roman"/>
              <w:sz w:val="24"/>
              <w:szCs w:val="24"/>
            </w:rPr>
            <w:t>(</w:t>
          </w:r>
          <w:r w:rsidR="00473CDD"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="00B37DF7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proofErr w:type="spellStart"/>
          <w:r w:rsidR="00473CDD">
            <w:rPr>
              <w:rFonts w:ascii="Times New Roman" w:eastAsiaTheme="majorEastAsia" w:hAnsi="Times New Roman"/>
              <w:sz w:val="24"/>
              <w:szCs w:val="24"/>
            </w:rPr>
            <w:t>Leitmann</w:t>
          </w:r>
          <w:proofErr w:type="spellEnd"/>
          <w:r w:rsidR="00473CDD">
            <w:rPr>
              <w:rFonts w:ascii="Times New Roman" w:eastAsiaTheme="majorEastAsia" w:hAnsi="Times New Roman"/>
              <w:sz w:val="24"/>
              <w:szCs w:val="24"/>
            </w:rPr>
            <w:t xml:space="preserve"> (A</w:t>
          </w:r>
          <w:r w:rsidR="00B37DF7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r w:rsidR="00473CDD">
            <w:rPr>
              <w:rFonts w:ascii="Times New Roman" w:eastAsiaTheme="majorEastAsia" w:hAnsi="Times New Roman"/>
              <w:sz w:val="24"/>
              <w:szCs w:val="24"/>
            </w:rPr>
            <w:t>Kohút st. (A</w:t>
          </w:r>
          <w:r w:rsidR="00AE34AA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B37DF7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473CDD">
            <w:rPr>
              <w:rFonts w:ascii="Times New Roman" w:eastAsiaTheme="majorEastAsia" w:hAnsi="Times New Roman"/>
              <w:sz w:val="24"/>
              <w:szCs w:val="24"/>
            </w:rPr>
            <w:t>Franický</w:t>
          </w:r>
          <w:proofErr w:type="spellEnd"/>
          <w:r w:rsidR="00473CDD">
            <w:rPr>
              <w:rFonts w:ascii="Times New Roman" w:eastAsiaTheme="majorEastAsia" w:hAnsi="Times New Roman"/>
              <w:sz w:val="24"/>
              <w:szCs w:val="24"/>
            </w:rPr>
            <w:t xml:space="preserve"> (A</w:t>
          </w:r>
          <w:r w:rsidR="00B37DF7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proofErr w:type="spellStart"/>
          <w:r w:rsidR="00473CDD">
            <w:rPr>
              <w:rFonts w:ascii="Times New Roman" w:eastAsiaTheme="majorEastAsia" w:hAnsi="Times New Roman"/>
              <w:sz w:val="24"/>
              <w:szCs w:val="24"/>
            </w:rPr>
            <w:t>Marušin</w:t>
          </w:r>
          <w:proofErr w:type="spellEnd"/>
          <w:r w:rsidR="00473CDD">
            <w:rPr>
              <w:rFonts w:ascii="Times New Roman" w:eastAsiaTheme="majorEastAsia" w:hAnsi="Times New Roman"/>
              <w:sz w:val="24"/>
              <w:szCs w:val="24"/>
            </w:rPr>
            <w:t xml:space="preserve"> (B</w:t>
          </w:r>
          <w:r w:rsidR="00FA53E4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r w:rsidR="00473CDD">
            <w:rPr>
              <w:rFonts w:ascii="Times New Roman" w:eastAsiaTheme="majorEastAsia" w:hAnsi="Times New Roman"/>
              <w:sz w:val="24"/>
              <w:szCs w:val="24"/>
            </w:rPr>
            <w:t>Zeman (B</w:t>
          </w:r>
          <w:r w:rsidR="00FA53E4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B37DF7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473CDD">
            <w:rPr>
              <w:rFonts w:ascii="Times New Roman" w:eastAsiaTheme="majorEastAsia" w:hAnsi="Times New Roman"/>
              <w:sz w:val="24"/>
              <w:szCs w:val="24"/>
            </w:rPr>
            <w:t>Urbančík</w:t>
          </w:r>
          <w:proofErr w:type="spellEnd"/>
          <w:r w:rsidR="00473CDD">
            <w:rPr>
              <w:rFonts w:ascii="Times New Roman" w:eastAsiaTheme="majorEastAsia" w:hAnsi="Times New Roman"/>
              <w:sz w:val="24"/>
              <w:szCs w:val="24"/>
            </w:rPr>
            <w:t xml:space="preserve"> (B</w:t>
          </w:r>
          <w:r w:rsidR="00B37DF7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473CDD">
            <w:rPr>
              <w:rFonts w:ascii="Times New Roman" w:eastAsiaTheme="majorEastAsia" w:hAnsi="Times New Roman"/>
              <w:sz w:val="24"/>
              <w:szCs w:val="24"/>
            </w:rPr>
            <w:t>, Izák (C),</w:t>
          </w:r>
          <w:r w:rsidR="00A0639A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A0639A">
            <w:rPr>
              <w:rFonts w:ascii="Times New Roman" w:eastAsiaTheme="majorEastAsia" w:hAnsi="Times New Roman"/>
              <w:sz w:val="24"/>
              <w:szCs w:val="24"/>
            </w:rPr>
            <w:t>Mihoková</w:t>
          </w:r>
          <w:proofErr w:type="spellEnd"/>
          <w:r w:rsidR="00A0639A">
            <w:rPr>
              <w:rFonts w:ascii="Times New Roman" w:eastAsiaTheme="majorEastAsia" w:hAnsi="Times New Roman"/>
              <w:sz w:val="24"/>
              <w:szCs w:val="24"/>
            </w:rPr>
            <w:t xml:space="preserve"> (C), Orth (C), </w:t>
          </w:r>
          <w:proofErr w:type="spellStart"/>
          <w:r w:rsidR="00A0639A">
            <w:rPr>
              <w:rFonts w:ascii="Times New Roman" w:eastAsiaTheme="majorEastAsia" w:hAnsi="Times New Roman"/>
              <w:sz w:val="24"/>
              <w:szCs w:val="24"/>
            </w:rPr>
            <w:t>Komloš</w:t>
          </w:r>
          <w:proofErr w:type="spellEnd"/>
          <w:r w:rsidR="00473CDD">
            <w:rPr>
              <w:rFonts w:ascii="Times New Roman" w:eastAsiaTheme="majorEastAsia" w:hAnsi="Times New Roman"/>
              <w:sz w:val="24"/>
              <w:szCs w:val="24"/>
            </w:rPr>
            <w:t xml:space="preserve"> (C), </w:t>
          </w:r>
          <w:proofErr w:type="spellStart"/>
          <w:r w:rsidR="00473CDD">
            <w:rPr>
              <w:rFonts w:ascii="Times New Roman" w:eastAsiaTheme="majorEastAsia" w:hAnsi="Times New Roman"/>
              <w:sz w:val="24"/>
              <w:szCs w:val="24"/>
            </w:rPr>
            <w:t>Havír</w:t>
          </w:r>
          <w:proofErr w:type="spellEnd"/>
          <w:r w:rsidR="00473CDD">
            <w:rPr>
              <w:rFonts w:ascii="Times New Roman" w:eastAsiaTheme="majorEastAsia" w:hAnsi="Times New Roman"/>
              <w:sz w:val="24"/>
              <w:szCs w:val="24"/>
            </w:rPr>
            <w:t xml:space="preserve"> (C), Horváth (C)</w:t>
          </w:r>
        </w:p>
        <w:p w:rsidR="00B31B50" w:rsidRDefault="00B31B50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B31B50">
            <w:rPr>
              <w:rFonts w:ascii="Times New Roman" w:eastAsiaTheme="majorEastAsia" w:hAnsi="Times New Roman"/>
              <w:b/>
              <w:sz w:val="24"/>
              <w:szCs w:val="24"/>
            </w:rPr>
            <w:t>Náhradníci: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</w:p>
        <w:p w:rsidR="00AE34AA" w:rsidRDefault="00AE34AA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1A22E8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473CDD">
            <w:rPr>
              <w:rFonts w:ascii="Times New Roman" w:eastAsiaTheme="majorEastAsia" w:hAnsi="Times New Roman"/>
              <w:sz w:val="32"/>
              <w:szCs w:val="32"/>
            </w:rPr>
            <w:t>konania: 16.11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>.2013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473CDD">
            <w:rPr>
              <w:rFonts w:ascii="Times New Roman" w:eastAsiaTheme="majorEastAsia" w:hAnsi="Times New Roman"/>
              <w:sz w:val="32"/>
              <w:szCs w:val="32"/>
            </w:rPr>
            <w:t>Martin</w:t>
          </w:r>
        </w:p>
        <w:p w:rsidR="001A22E8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473CDD">
            <w:rPr>
              <w:rFonts w:ascii="Times New Roman" w:eastAsiaTheme="majorEastAsia" w:hAnsi="Times New Roman"/>
              <w:sz w:val="32"/>
              <w:szCs w:val="32"/>
            </w:rPr>
            <w:t>15.11.2013- 19:00 – 20</w:t>
          </w:r>
          <w:r w:rsidR="001D64ED">
            <w:rPr>
              <w:rFonts w:ascii="Times New Roman" w:eastAsiaTheme="majorEastAsia" w:hAnsi="Times New Roman"/>
              <w:sz w:val="32"/>
              <w:szCs w:val="32"/>
            </w:rPr>
            <w:t>:0</w:t>
          </w:r>
          <w:r w:rsidR="001A22E8" w:rsidRPr="001A22E8"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B31B50" w:rsidRDefault="00B31B50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473CDD">
            <w:rPr>
              <w:rFonts w:ascii="Times New Roman" w:eastAsiaTheme="majorEastAsia" w:hAnsi="Times New Roman"/>
              <w:sz w:val="32"/>
              <w:szCs w:val="32"/>
            </w:rPr>
            <w:t>16.11.2013- 7:30-9:00 (U11, U13)</w:t>
          </w:r>
          <w:r>
            <w:rPr>
              <w:rFonts w:ascii="Times New Roman" w:eastAsiaTheme="majorEastAsia" w:hAnsi="Times New Roman"/>
              <w:sz w:val="32"/>
              <w:szCs w:val="32"/>
            </w:rPr>
            <w:t>, 9:00-10:00 (U16)</w:t>
          </w:r>
        </w:p>
        <w:p w:rsidR="001D64ED" w:rsidRPr="001A22E8" w:rsidRDefault="001D64ED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Losovanie: </w:t>
          </w:r>
          <w:r w:rsidR="00B37DF7">
            <w:rPr>
              <w:rFonts w:ascii="Times New Roman" w:eastAsiaTheme="majorEastAsia" w:hAnsi="Times New Roman"/>
              <w:sz w:val="32"/>
              <w:szCs w:val="32"/>
            </w:rPr>
            <w:t xml:space="preserve">09:00 - </w:t>
          </w:r>
          <w:r>
            <w:rPr>
              <w:rFonts w:ascii="Times New Roman" w:eastAsiaTheme="majorEastAsia" w:hAnsi="Times New Roman"/>
              <w:sz w:val="32"/>
              <w:szCs w:val="32"/>
            </w:rPr>
            <w:t>10:00</w:t>
          </w:r>
        </w:p>
        <w:p w:rsidR="001A22E8" w:rsidRPr="001A22E8" w:rsidRDefault="00B31B50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súťaže: 10:0</w:t>
          </w:r>
          <w:r w:rsidR="00B37DF7">
            <w:rPr>
              <w:rFonts w:ascii="Times New Roman" w:eastAsiaTheme="majorEastAsia" w:hAnsi="Times New Roman"/>
              <w:sz w:val="32"/>
              <w:szCs w:val="32"/>
            </w:rPr>
            <w:t>0</w:t>
          </w:r>
          <w:r>
            <w:rPr>
              <w:rFonts w:ascii="Times New Roman" w:eastAsiaTheme="majorEastAsia" w:hAnsi="Times New Roman"/>
              <w:sz w:val="32"/>
              <w:szCs w:val="32"/>
            </w:rPr>
            <w:t xml:space="preserve"> (U11, U13), 12:00 (U16)</w:t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3-11-04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B31B50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04.11.2013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Komisia rozhodcov Slovenského zväzu </w:t>
              </w:r>
              <w:proofErr w:type="spellStart"/>
              <w:r w:rsidRPr="00C60EB9">
                <w:rPr>
                  <w:rFonts w:ascii="Times New Roman" w:hAnsi="Times New Roman"/>
                </w:rPr>
                <w:t>judo</w:t>
              </w:r>
              <w:proofErr w:type="spellEnd"/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3E588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Pavol </w:t>
              </w:r>
              <w:proofErr w:type="spellStart"/>
              <w:r w:rsidRPr="00C60EB9">
                <w:rPr>
                  <w:rFonts w:ascii="Times New Roman" w:hAnsi="Times New Roman"/>
                </w:rPr>
                <w:t>Kubena</w:t>
              </w:r>
              <w:proofErr w:type="spellEnd"/>
              <w:r w:rsidRPr="00C60EB9">
                <w:rPr>
                  <w:rFonts w:ascii="Times New Roman" w:hAnsi="Times New Roman"/>
                </w:rPr>
                <w:t>, ŠTK SZJ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FF2A42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7752F"/>
    <w:rsid w:val="0010772B"/>
    <w:rsid w:val="001A22E8"/>
    <w:rsid w:val="001D64ED"/>
    <w:rsid w:val="00380C59"/>
    <w:rsid w:val="003E5889"/>
    <w:rsid w:val="003E669E"/>
    <w:rsid w:val="0041746D"/>
    <w:rsid w:val="00473CDD"/>
    <w:rsid w:val="005A13CE"/>
    <w:rsid w:val="006D7973"/>
    <w:rsid w:val="006D7CA9"/>
    <w:rsid w:val="009666BA"/>
    <w:rsid w:val="00970D69"/>
    <w:rsid w:val="00A0639A"/>
    <w:rsid w:val="00A47F39"/>
    <w:rsid w:val="00AE34AA"/>
    <w:rsid w:val="00B31B50"/>
    <w:rsid w:val="00B37DF7"/>
    <w:rsid w:val="00C60EB9"/>
    <w:rsid w:val="00D314A6"/>
    <w:rsid w:val="00D57323"/>
    <w:rsid w:val="00D60CCC"/>
    <w:rsid w:val="00DF1F56"/>
    <w:rsid w:val="00FA53E4"/>
    <w:rsid w:val="00FF2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2013-11-04T00:00:00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BF4BA9-806A-450B-9BCA-774EFC9D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                      MVC Rimavská Sobota, žiaci a žiačky                              </vt:lpstr>
    </vt:vector>
  </TitlesOfParts>
  <Company>Komisia rozhodcov Slovenského zväzu judo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                       MT Martin, žiaci a žiačky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Pavol Kubena, ŠTK SZJ</dc:creator>
  <cp:lastModifiedBy>SZJ</cp:lastModifiedBy>
  <cp:revision>4</cp:revision>
  <cp:lastPrinted>2013-04-12T12:18:00Z</cp:lastPrinted>
  <dcterms:created xsi:type="dcterms:W3CDTF">2013-11-04T08:56:00Z</dcterms:created>
  <dcterms:modified xsi:type="dcterms:W3CDTF">2013-11-04T12:03:00Z</dcterms:modified>
</cp:coreProperties>
</file>